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color w:val="auto"/>
              </w:rPr>
              <w:t>FORM 8-K</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color w:val="auto"/>
                <w:w w:val="99"/>
              </w:rPr>
              <w:t>CURRENT REPORT</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rPr>
              <w:t>Pursuant to Section 13 or 15(d)</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w w:val="99"/>
              </w:rPr>
              <w:t>of the Securities Exchange Act of 1934</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March 27, 2024</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w w:val="99"/>
              </w:rPr>
              <w:t>AIR INDUSTRIES GROUP</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w w:val="99"/>
              </w:rPr>
              <w:t>(Exact Name of Registrant as Specified in its Charter)</w:t>
            </w:r>
          </w:p>
        </w:tc>
        <w:tc>
          <w:tcPr>
            <w:tcW w:w="2820" w:type="dxa"/>
            <w:vAlign w:val="bottom"/>
          </w:tcPr>
          <w:p>
            <w:pPr>
              <w:spacing w:after="0"/>
              <w:rPr>
                <w:sz w:val="20"/>
                <w:szCs w:val="20"/>
                <w:color w:val="auto"/>
              </w:rPr>
            </w:pPr>
          </w:p>
        </w:tc>
      </w:tr>
      <w:tr>
        <w:trPr>
          <w:trHeight w:val="439"/>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001-35927</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80-0948413</w:t>
            </w:r>
          </w:p>
        </w:tc>
      </w:tr>
      <w:tr>
        <w:trPr>
          <w:trHeight w:val="198"/>
        </w:trPr>
        <w:tc>
          <w:tcPr>
            <w:tcW w:w="2960" w:type="dxa"/>
            <w:vAlign w:val="bottom"/>
            <w:tcBorders>
              <w:top w:val="single" w:sz="8" w:color="auto"/>
            </w:tcBorders>
          </w:tcPr>
          <w:p>
            <w:pPr>
              <w:jc w:val="center"/>
              <w:ind w:left="570"/>
              <w:spacing w:after="0" w:line="198" w:lineRule="exact"/>
              <w:rPr>
                <w:sz w:val="20"/>
                <w:szCs w:val="20"/>
                <w:color w:val="auto"/>
              </w:rPr>
            </w:pPr>
            <w:r>
              <w:rPr>
                <w:rFonts w:ascii="Times New Roman" w:cs="Times New Roman" w:eastAsia="Times New Roman" w:hAnsi="Times New Roman"/>
                <w:sz w:val="18"/>
                <w:szCs w:val="18"/>
                <w:color w:val="auto"/>
                <w:w w:val="99"/>
              </w:rPr>
              <w:t>State of Incorporation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right="69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rPr>
              <w:t>I.D. Number</w:t>
            </w: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w w:val="98"/>
              </w:rPr>
              <w:t>1460 Fifth Avenue, Bay Shore, New York 11706</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w w:val="99"/>
              </w:rPr>
              <w:t>Registrant’s telephone number: (631) 968-5000</w:t>
            </w:r>
          </w:p>
        </w:tc>
        <w:tc>
          <w:tcPr>
            <w:tcW w:w="2820" w:type="dxa"/>
            <w:vAlign w:val="bottom"/>
          </w:tcPr>
          <w:p>
            <w:pPr>
              <w:spacing w:after="0"/>
              <w:rPr>
                <w:sz w:val="24"/>
                <w:szCs w:val="24"/>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r>
      <w:tr>
        <w:trPr>
          <w:trHeight w:val="24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216"/>
        </w:trPr>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AIRI</w:t>
            </w: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NYSE American</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27, 2024, Air Industries Group (the “Company”) issued a press release announcing that it plans to release its preliminary fourth quarter and full year fiscal 2023 financial results after the market closes on April 1, 2024. In the release the Company also announced that it will host a conference call to discuss its financial results and 2024 Business Outlook at 4:30 PM Eastern Time on Monday April 1, 2024. The toll-free conference number for the call is:</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Investor Conference Call</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highlight w:val="white"/>
        </w:rPr>
        <w:t xml:space="preserve">Conference Toll-Free Number </w:t>
      </w:r>
      <w:r>
        <w:rPr>
          <w:rFonts w:ascii="Times New Roman" w:cs="Times New Roman" w:eastAsia="Times New Roman" w:hAnsi="Times New Roman"/>
          <w:sz w:val="18"/>
          <w:szCs w:val="18"/>
          <w:b w:val="1"/>
          <w:bCs w:val="1"/>
          <w:color w:val="auto"/>
        </w:rPr>
        <w:t>877-524-8416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highlight w:val="white"/>
        </w:rPr>
        <w:t>An audio replay of the call will be available on the Company’s investor relations website shortly thereafter.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Form 8-K, including Exhibit 99.1 attached hereto, shall not be deemed as “filed” for purposes of Section 18 of the Securities Exchange Act of 1934 (the “Exchange Act”), or otherwise subject to the liability of such Section, nor shall it be deemed incorporated by reference in any filing by Air Industries under the Securities Act of 1933, as amended, or the Exchange Act, regardless of any general incorporation language in such filing, unless expressly incorporated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502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020" w:type="dxa"/>
            <w:vAlign w:val="bottom"/>
            <w:tcBorders>
              <w:top w:val="single" w:sz="8" w:color="auto"/>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Text of press release issued March 27, 2024, by Air Industries Group.</w:t>
            </w:r>
          </w:p>
        </w:tc>
        <w:tc>
          <w:tcPr>
            <w:tcW w:w="508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64"/>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22"/>
                <w:szCs w:val="22"/>
                <w:color w:val="auto"/>
              </w:rPr>
              <w:t>1</w:t>
            </w: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27, 2024</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AIR INDUSTRIES GROUP</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Glassman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Scott Glassman</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156845</wp:posOffset>
            </wp:positionV>
            <wp:extent cx="3051810" cy="900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5181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2024: 04:30PM Eastern Standard Time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 Industries Group To Preliminarily Report Q4 and FY 2023 Results on April 1, 2024 and Schedules Earnings Conference Call</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Bay Shore, N.Y.--(BUSINESS WIRE)--</w:t>
      </w:r>
      <w:r>
        <w:rPr>
          <w:rFonts w:ascii="Times New Roman" w:cs="Times New Roman" w:eastAsia="Times New Roman" w:hAnsi="Times New Roman"/>
          <w:sz w:val="18"/>
          <w:szCs w:val="18"/>
          <w:b w:val="1"/>
          <w:bCs w:val="1"/>
          <w:color w:val="auto"/>
        </w:rPr>
        <w:t>Air Industries Group (NYSE American: AIRI)</w:t>
      </w:r>
      <w:r>
        <w:rPr>
          <w:rFonts w:ascii="Times New Roman" w:cs="Times New Roman" w:eastAsia="Times New Roman" w:hAnsi="Times New Roman"/>
          <w:sz w:val="18"/>
          <w:szCs w:val="18"/>
          <w:color w:val="auto"/>
        </w:rPr>
        <w:t>, a leading manufacturer of precision components and assemblies for large aerospace and defense prime contractors, today announced that it plans to release its preliminary Q4 fiscal and full-year 2023 results after the market closes on Monday, April 1,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4:30 ET that day, the Company will also host a conference call to discuss its results and 2024 Business Outlook. Individuals can access the call by dialing 877-524-8416. An audio replay of the call will be available on the Company’s investor relations website shortly thereafter.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AIR INDUSTRIES GROUP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Air Industries Group is a leading manufacturer of precision components and assemblies for large aerospace and defense prime contractors. Its products include landing gears, flight controls, engine mounts and components for aircraft jet engines, ground turbines and other complex machines. Whether it is a small individual component or complete assembly, its high quality and extremely reliable products are used in mission critical operations that are essential for the safety of military personnel and civilians.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matters discussed in this press release are ‘forward-looking statements’ intended to qualify for the safe harbor from liability established by the Private Securities Litigation Reform Act of 1995. In particular, the Company’s statements regarding trends in the marketplace, future revenues, earnings and Adjusted EBITDA, the ability to realize firm backlog and projected backlog, cost cutting measures, potential future results and acquisitions, are examples of such forward-looking statements. The forward-looking statements are subject to numerous risks and uncertainties, including, but not limited to, the timing of projects due to variability in size, scope and duration, the inherent discrepancy in actual results from estimates, projections and forecasts made by management, regulatory delays, changes in government funding and budgets, and other factors, including general economic conditions, not within the Company’s control. The factors discussed herein and expressed from time to time in the Company’s filings with the Securities and Exchange Commission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Air Industries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631-328-7039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Anyone wishing to contact us or send a message can also do so by visiting: www.airindustriesgroup.com/contact-us/</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2024-03-28T05:17:46Z</dcterms:created>
  <dcterms:modified xsi:type="dcterms:W3CDTF">2024-03-28T05:17:46Z</dcterms:modified>
</cp:coreProperties>
</file>